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5D91" w14:textId="77777777" w:rsidR="00814C96" w:rsidRPr="00814C96" w:rsidRDefault="00814C96" w:rsidP="00FB2558">
      <w:pPr>
        <w:jc w:val="center"/>
        <w:rPr>
          <w:b/>
          <w:bCs/>
          <w:lang w:val="es-ES"/>
        </w:rPr>
      </w:pPr>
      <w:r w:rsidRPr="00814C96">
        <w:rPr>
          <w:b/>
          <w:bCs/>
          <w:lang w:val="es-ES"/>
        </w:rPr>
        <w:t>Digestión de ADN con endonucleasas de restricción</w:t>
      </w:r>
    </w:p>
    <w:p w14:paraId="7928E5B1" w14:textId="77777777" w:rsidR="0095120A" w:rsidRPr="00814C96" w:rsidRDefault="0095120A" w:rsidP="00FB2558">
      <w:pPr>
        <w:jc w:val="both"/>
        <w:rPr>
          <w:lang w:val="es-ES"/>
        </w:rPr>
      </w:pPr>
    </w:p>
    <w:p w14:paraId="3100A945" w14:textId="006AB0FD" w:rsidR="0095120A" w:rsidRPr="0095120A" w:rsidRDefault="00814C96" w:rsidP="00FB2558">
      <w:pPr>
        <w:jc w:val="both"/>
        <w:rPr>
          <w:lang w:val="en-GB"/>
        </w:rPr>
      </w:pPr>
      <w:proofErr w:type="spellStart"/>
      <w:r w:rsidRPr="00814C96">
        <w:rPr>
          <w:b/>
          <w:bCs/>
          <w:lang w:val="en-GB"/>
        </w:rPr>
        <w:t>Enzimas</w:t>
      </w:r>
      <w:proofErr w:type="spellEnd"/>
      <w:r w:rsidRPr="00814C96">
        <w:rPr>
          <w:b/>
          <w:bCs/>
          <w:lang w:val="en-GB"/>
        </w:rPr>
        <w:t xml:space="preserve"> </w:t>
      </w:r>
      <w:proofErr w:type="spellStart"/>
      <w:r w:rsidRPr="00814C96">
        <w:rPr>
          <w:b/>
          <w:bCs/>
          <w:lang w:val="en-GB"/>
        </w:rPr>
        <w:t>endonucleasas</w:t>
      </w:r>
      <w:proofErr w:type="spellEnd"/>
      <w:r w:rsidRPr="00814C96">
        <w:rPr>
          <w:b/>
          <w:bCs/>
          <w:lang w:val="en-GB"/>
        </w:rPr>
        <w:t xml:space="preserve"> de </w:t>
      </w:r>
      <w:proofErr w:type="spellStart"/>
      <w:r w:rsidRPr="00814C96">
        <w:rPr>
          <w:b/>
          <w:bCs/>
          <w:lang w:val="en-GB"/>
        </w:rPr>
        <w:t>restricción</w:t>
      </w:r>
      <w:proofErr w:type="spellEnd"/>
      <w:r w:rsidRPr="00814C96">
        <w:rPr>
          <w:b/>
          <w:bCs/>
          <w:lang w:val="en-GB"/>
        </w:rPr>
        <w:t>:</w:t>
      </w:r>
    </w:p>
    <w:p w14:paraId="016A7A30" w14:textId="3D15E7A3" w:rsidR="0095120A" w:rsidRPr="00814C96" w:rsidRDefault="00814C96" w:rsidP="00FB2558">
      <w:pPr>
        <w:numPr>
          <w:ilvl w:val="0"/>
          <w:numId w:val="1"/>
        </w:numPr>
        <w:jc w:val="both"/>
        <w:rPr>
          <w:lang w:val="es-ES"/>
        </w:rPr>
      </w:pPr>
      <w:r w:rsidRPr="00814C96">
        <w:rPr>
          <w:lang w:val="es-ES"/>
        </w:rPr>
        <w:t>Las endonucleasas de restricción, o enzimas de restricción, son proteínas que reconocen secuencias específicas cortas de ADN (generalmente de 4 a 8 pares de bases) e introducen cortes en dichas regiones o en sus proximidades.</w:t>
      </w:r>
    </w:p>
    <w:p w14:paraId="6CDE26CD" w14:textId="43A3D964" w:rsidR="0095120A" w:rsidRPr="00927166" w:rsidRDefault="00927166" w:rsidP="00FB2558">
      <w:pPr>
        <w:numPr>
          <w:ilvl w:val="0"/>
          <w:numId w:val="1"/>
        </w:numPr>
        <w:jc w:val="both"/>
        <w:rPr>
          <w:lang w:val="es-ES"/>
        </w:rPr>
      </w:pPr>
      <w:r w:rsidRPr="00927166">
        <w:t>Estas enzimas se hallan de forma natural en bacterias, donde actúan como mecanismo de defensa frente a ADN foráneo potencialmente dañino (por ejemplo, de virus), fragmentándolo en trozos más pequeños e inactivos.</w:t>
      </w:r>
    </w:p>
    <w:p w14:paraId="21837C7D" w14:textId="6779355A" w:rsidR="0095120A" w:rsidRPr="00927166" w:rsidRDefault="00927166" w:rsidP="00FB2558">
      <w:pPr>
        <w:numPr>
          <w:ilvl w:val="0"/>
          <w:numId w:val="1"/>
        </w:numPr>
        <w:jc w:val="both"/>
        <w:rPr>
          <w:lang w:val="es-ES"/>
        </w:rPr>
      </w:pPr>
      <w:r w:rsidRPr="00927166">
        <w:t xml:space="preserve">Las enzimas de restricción se clasifican en tres tipos principales (I, II y III), siendo las de Tipo II las más </w:t>
      </w:r>
      <w:r>
        <w:rPr>
          <w:lang w:val="es-ES"/>
        </w:rPr>
        <w:t xml:space="preserve">comúnmente </w:t>
      </w:r>
      <w:r w:rsidRPr="00927166">
        <w:t>empleadas en el laboratorio por su capacidad para escindir el ADN en posiciones precisas dentro de una secuencia reconocible.</w:t>
      </w:r>
    </w:p>
    <w:p w14:paraId="4C4B89B9" w14:textId="7E72F9EA" w:rsidR="0095120A" w:rsidRPr="00902220" w:rsidRDefault="00902220" w:rsidP="00FB2558">
      <w:pPr>
        <w:numPr>
          <w:ilvl w:val="0"/>
          <w:numId w:val="1"/>
        </w:numPr>
        <w:jc w:val="both"/>
        <w:rPr>
          <w:lang w:val="es-ES"/>
        </w:rPr>
      </w:pPr>
      <w:r w:rsidRPr="00902220">
        <w:t>Cada enzima presenta un sitio de reconocimiento único, típicamente palindrómico, lo cual significa que la secuencia se lee igual en ambos sentidos.</w:t>
      </w:r>
    </w:p>
    <w:p w14:paraId="08EF4E89" w14:textId="6C8C46C1" w:rsidR="0095120A" w:rsidRPr="00902220" w:rsidRDefault="005E3870" w:rsidP="00FB2558">
      <w:pPr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 tipo de extremo generado tras el corte</w:t>
      </w:r>
      <w:r w:rsidR="00902220" w:rsidRPr="00902220">
        <w:rPr>
          <w:lang w:val="es-ES"/>
        </w:rPr>
        <w:t xml:space="preserve"> (extremos romos</w:t>
      </w:r>
      <w:r>
        <w:rPr>
          <w:lang w:val="es-ES"/>
        </w:rPr>
        <w:t xml:space="preserve"> o </w:t>
      </w:r>
      <w:proofErr w:type="spellStart"/>
      <w:r>
        <w:rPr>
          <w:lang w:val="es-ES"/>
        </w:rPr>
        <w:t>blunt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ends</w:t>
      </w:r>
      <w:proofErr w:type="spellEnd"/>
      <w:r w:rsidR="00902220" w:rsidRPr="00902220">
        <w:rPr>
          <w:lang w:val="es-ES"/>
        </w:rPr>
        <w:t xml:space="preserve"> /extremos </w:t>
      </w:r>
      <w:r>
        <w:rPr>
          <w:lang w:val="es-ES"/>
        </w:rPr>
        <w:t xml:space="preserve">cohesivos o </w:t>
      </w:r>
      <w:proofErr w:type="spellStart"/>
      <w:r>
        <w:rPr>
          <w:lang w:val="es-ES"/>
        </w:rPr>
        <w:t>sticky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ends</w:t>
      </w:r>
      <w:proofErr w:type="spellEnd"/>
      <w:r w:rsidR="00902220" w:rsidRPr="00902220">
        <w:rPr>
          <w:lang w:val="es-ES"/>
        </w:rPr>
        <w:t>) depende de la enzima utilizada.</w:t>
      </w:r>
      <w:r w:rsidR="0095120A" w:rsidRPr="00902220">
        <w:rPr>
          <w:lang w:val="es-ES"/>
        </w:rPr>
        <w:t> </w:t>
      </w:r>
    </w:p>
    <w:p w14:paraId="638FFDBB" w14:textId="36881867" w:rsidR="00EB6E82" w:rsidRPr="00EB6E82" w:rsidRDefault="00EB6E82" w:rsidP="00FB2558">
      <w:pPr>
        <w:numPr>
          <w:ilvl w:val="0"/>
          <w:numId w:val="2"/>
        </w:numPr>
        <w:jc w:val="both"/>
        <w:rPr>
          <w:lang w:val="es-ES"/>
        </w:rPr>
      </w:pPr>
      <w:r w:rsidRPr="00EB6E82">
        <w:rPr>
          <w:lang w:val="es-ES"/>
        </w:rPr>
        <w:t xml:space="preserve">Veamos un ejemplo para comprender la diferencia entre extremos romos y </w:t>
      </w:r>
      <w:r w:rsidRPr="00EB6E82">
        <w:rPr>
          <w:lang w:val="es-ES"/>
        </w:rPr>
        <w:t>cohesi</w:t>
      </w:r>
      <w:r>
        <w:rPr>
          <w:lang w:val="es-ES"/>
        </w:rPr>
        <w:t>vos</w:t>
      </w:r>
      <w:r w:rsidRPr="00EB6E82">
        <w:rPr>
          <w:lang w:val="es-ES"/>
        </w:rPr>
        <w:t>.</w:t>
      </w:r>
    </w:p>
    <w:p w14:paraId="45C7022E" w14:textId="7DE0E0DF" w:rsidR="0095120A" w:rsidRPr="004919E3" w:rsidRDefault="004919E3" w:rsidP="00FB2558">
      <w:pPr>
        <w:numPr>
          <w:ilvl w:val="0"/>
          <w:numId w:val="2"/>
        </w:numPr>
        <w:jc w:val="both"/>
        <w:rPr>
          <w:lang w:val="es-ES"/>
        </w:rPr>
      </w:pPr>
      <w:r w:rsidRPr="004919E3">
        <w:rPr>
          <w:lang w:val="es-ES"/>
        </w:rPr>
        <w:t>Endonucleasa de restricción A reconoce y se une a la secuencia palindrómica GAATCC y corta el ADN entre las bases G y A, generando extremos cohesivos (“</w:t>
      </w:r>
      <w:proofErr w:type="spellStart"/>
      <w:r w:rsidRPr="004919E3">
        <w:rPr>
          <w:lang w:val="es-ES"/>
        </w:rPr>
        <w:t>sticky</w:t>
      </w:r>
      <w:proofErr w:type="spellEnd"/>
      <w:r w:rsidRPr="004919E3">
        <w:rPr>
          <w:lang w:val="es-ES"/>
        </w:rPr>
        <w:t xml:space="preserve"> </w:t>
      </w:r>
      <w:proofErr w:type="spellStart"/>
      <w:r w:rsidRPr="004919E3">
        <w:rPr>
          <w:lang w:val="es-ES"/>
        </w:rPr>
        <w:t>ends</w:t>
      </w:r>
      <w:proofErr w:type="spellEnd"/>
      <w:r w:rsidRPr="004919E3">
        <w:rPr>
          <w:lang w:val="es-ES"/>
        </w:rPr>
        <w:t>”) (véase Figura A).</w:t>
      </w:r>
      <w:r w:rsidR="0095120A" w:rsidRPr="004919E3">
        <w:rPr>
          <w:lang w:val="es-ES"/>
        </w:rPr>
        <w:t> </w:t>
      </w:r>
    </w:p>
    <w:p w14:paraId="7EAB8A14" w14:textId="72C7A958" w:rsidR="0095120A" w:rsidRPr="00F32A8F" w:rsidRDefault="00F32A8F" w:rsidP="00FB2558">
      <w:pPr>
        <w:numPr>
          <w:ilvl w:val="0"/>
          <w:numId w:val="2"/>
        </w:numPr>
        <w:jc w:val="both"/>
        <w:rPr>
          <w:lang w:val="es-ES"/>
        </w:rPr>
      </w:pPr>
      <w:r w:rsidRPr="00F32A8F">
        <w:rPr>
          <w:lang w:val="es-ES"/>
        </w:rPr>
        <w:t>Endonucleasa de restricción B reconoce y se une a la secuencia palindrómica CCCGGG, realizando un corte equidistante que produce extremos romos (“</w:t>
      </w:r>
      <w:proofErr w:type="spellStart"/>
      <w:r w:rsidRPr="00F32A8F">
        <w:rPr>
          <w:lang w:val="es-ES"/>
        </w:rPr>
        <w:t>blunt</w:t>
      </w:r>
      <w:proofErr w:type="spellEnd"/>
      <w:r w:rsidRPr="00F32A8F">
        <w:rPr>
          <w:lang w:val="es-ES"/>
        </w:rPr>
        <w:t xml:space="preserve"> </w:t>
      </w:r>
      <w:proofErr w:type="spellStart"/>
      <w:r w:rsidRPr="00F32A8F">
        <w:rPr>
          <w:lang w:val="es-ES"/>
        </w:rPr>
        <w:t>ends</w:t>
      </w:r>
      <w:proofErr w:type="spellEnd"/>
      <w:r w:rsidRPr="00F32A8F">
        <w:rPr>
          <w:lang w:val="es-ES"/>
        </w:rPr>
        <w:t>”) (véase Figura B).</w:t>
      </w:r>
    </w:p>
    <w:p w14:paraId="610616FF" w14:textId="5657168F" w:rsidR="0095120A" w:rsidRPr="0095120A" w:rsidRDefault="0095120A" w:rsidP="00FB2558">
      <w:pPr>
        <w:jc w:val="both"/>
        <w:rPr>
          <w:lang w:val="en-GB"/>
        </w:rPr>
      </w:pPr>
      <w:r w:rsidRPr="00F32A8F">
        <w:rPr>
          <w:lang w:val="es-ES"/>
        </w:rPr>
        <w:br/>
      </w:r>
      <w:r w:rsidRPr="00F32A8F">
        <w:rPr>
          <w:lang w:val="es-ES"/>
        </w:rPr>
        <w:br/>
      </w:r>
      <w:r w:rsidRPr="0095120A">
        <w:rPr>
          <w:noProof/>
        </w:rPr>
        <w:drawing>
          <wp:inline distT="0" distB="0" distL="0" distR="0" wp14:anchorId="7D718BDA" wp14:editId="41006A40">
            <wp:extent cx="4701540" cy="1760220"/>
            <wp:effectExtent l="0" t="0" r="3810" b="0"/>
            <wp:docPr id="669926451" name="Εικόνα 6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26451" name="Εικόνα 6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0DCD" w14:textId="77777777" w:rsidR="0095120A" w:rsidRDefault="0095120A" w:rsidP="00FB2558">
      <w:pPr>
        <w:jc w:val="both"/>
        <w:rPr>
          <w:lang w:val="en-GB"/>
        </w:rPr>
      </w:pPr>
    </w:p>
    <w:p w14:paraId="4EE2772B" w14:textId="77777777" w:rsidR="00FB2558" w:rsidRDefault="00FB2558" w:rsidP="00FB2558">
      <w:pPr>
        <w:jc w:val="both"/>
        <w:rPr>
          <w:lang w:val="en-GB"/>
        </w:rPr>
      </w:pPr>
    </w:p>
    <w:p w14:paraId="38D62F93" w14:textId="77777777" w:rsidR="00FB2558" w:rsidRPr="0095120A" w:rsidRDefault="00FB2558" w:rsidP="00FB2558">
      <w:pPr>
        <w:jc w:val="both"/>
        <w:rPr>
          <w:lang w:val="en-GB"/>
        </w:rPr>
      </w:pPr>
    </w:p>
    <w:p w14:paraId="78F143A5" w14:textId="33B72E30" w:rsidR="0095120A" w:rsidRPr="00ED0FD9" w:rsidRDefault="00FE22B1" w:rsidP="00FB2558">
      <w:pPr>
        <w:jc w:val="both"/>
        <w:rPr>
          <w:lang w:val="es-ES"/>
        </w:rPr>
      </w:pPr>
      <w:r w:rsidRPr="00ED0FD9">
        <w:rPr>
          <w:b/>
          <w:bCs/>
          <w:lang w:val="es-ES"/>
        </w:rPr>
        <w:lastRenderedPageBreak/>
        <w:t>Clonación molecular</w:t>
      </w:r>
      <w:r w:rsidR="0095120A" w:rsidRPr="00ED0FD9">
        <w:rPr>
          <w:b/>
          <w:bCs/>
          <w:lang w:val="es-ES"/>
        </w:rPr>
        <w:t>: </w:t>
      </w:r>
    </w:p>
    <w:p w14:paraId="2008A40E" w14:textId="284D62B8" w:rsidR="0095120A" w:rsidRPr="002A6C74" w:rsidRDefault="00ED0FD9" w:rsidP="00FB2558">
      <w:pPr>
        <w:jc w:val="both"/>
        <w:rPr>
          <w:lang w:val="es-ES"/>
        </w:rPr>
      </w:pPr>
      <w:r w:rsidRPr="00ED0FD9">
        <w:t xml:space="preserve">La digestión con enzimas de restricción es fundamental en los procedimientos de </w:t>
      </w:r>
      <w:r>
        <w:rPr>
          <w:lang w:val="es-ES"/>
        </w:rPr>
        <w:t>clonación</w:t>
      </w:r>
      <w:r w:rsidRPr="00ED0FD9">
        <w:t xml:space="preserve">, donde los fragmentos de ADN de interés se insertan en vectores (por ejemplo, plásmidos) previamente </w:t>
      </w:r>
      <w:r w:rsidR="002A6C74">
        <w:rPr>
          <w:lang w:val="es-ES"/>
        </w:rPr>
        <w:t>cortados</w:t>
      </w:r>
      <w:r w:rsidRPr="00ED0FD9">
        <w:t xml:space="preserve"> con las mismas enzimas de restricción (A y B) para asegurar la compatibilidad de los extremos.</w:t>
      </w:r>
      <w:r w:rsidR="002A6C74">
        <w:rPr>
          <w:lang w:val="es-ES"/>
        </w:rPr>
        <w:t xml:space="preserve"> </w:t>
      </w:r>
      <w:r w:rsidR="002A6C74" w:rsidRPr="002A6C74">
        <w:t>En este caso, tanto el gen diana como el plásmido presentan extremos cohesivos (C y D), lo que facilita la ligación y la inserción del fragmento en el vector (E).</w:t>
      </w:r>
      <w:r w:rsidR="002A6C74">
        <w:rPr>
          <w:lang w:val="es-ES"/>
        </w:rPr>
        <w:t xml:space="preserve"> </w:t>
      </w:r>
      <w:r w:rsidR="002A6C74" w:rsidRPr="002A6C74">
        <w:t>Posteriormente, el plásmido recombinante se introduce en células hospedadoras, permitiendo la replicación y expresión del fragmento insertado. Este proceso es esencial para la manipulación génica, la producción de proteínas recombinantes y la obtención de organismos genéticamente modificados.</w:t>
      </w:r>
    </w:p>
    <w:p w14:paraId="068A79AB" w14:textId="13ED529A" w:rsidR="0095120A" w:rsidRPr="0095120A" w:rsidRDefault="0095120A" w:rsidP="0095120A">
      <w:r w:rsidRPr="0095120A">
        <w:rPr>
          <w:noProof/>
        </w:rPr>
        <w:drawing>
          <wp:inline distT="0" distB="0" distL="0" distR="0" wp14:anchorId="080F3292" wp14:editId="4129B40D">
            <wp:extent cx="5274310" cy="1889760"/>
            <wp:effectExtent l="0" t="0" r="2540" b="0"/>
            <wp:docPr id="464749771" name="Εικόνα 5" descr="Εικόνα που περιέχει στιγμιότυπο οθόνης, κύκλος, διάγραμμα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49771" name="Εικόνα 5" descr="Εικόνα που περιέχει στιγμιότυπο οθόνης, κύκλος, διάγραμμα, γραφικά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3F4F" w14:textId="426F4B8B" w:rsidR="0095120A" w:rsidRPr="0095120A" w:rsidRDefault="0095120A" w:rsidP="0095120A">
      <w:pPr>
        <w:rPr>
          <w:lang w:val="en-GB"/>
        </w:rPr>
      </w:pPr>
      <w:r w:rsidRPr="0095120A">
        <w:rPr>
          <w:noProof/>
        </w:rPr>
        <w:drawing>
          <wp:inline distT="0" distB="0" distL="0" distR="0" wp14:anchorId="4A13AEA1" wp14:editId="360B1A16">
            <wp:extent cx="5274310" cy="2723515"/>
            <wp:effectExtent l="0" t="0" r="2540" b="635"/>
            <wp:docPr id="2074217536" name="Εικόνα 4" descr="Εικόνα που περιέχει κείμενο, στιγμιότυπο οθόνης, κύκλος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17536" name="Εικόνα 4" descr="Εικόνα που περιέχει κείμενο, στιγμιότυπο οθόνης, κύκλος, γραφικά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04A19" w14:textId="77777777" w:rsidR="00426629" w:rsidRDefault="00426629">
      <w:pPr>
        <w:rPr>
          <w:lang w:val="es-ES"/>
        </w:rPr>
      </w:pPr>
    </w:p>
    <w:p w14:paraId="63A75877" w14:textId="77777777" w:rsidR="00F4124A" w:rsidRDefault="00F4124A">
      <w:pPr>
        <w:rPr>
          <w:lang w:val="es-ES"/>
        </w:rPr>
      </w:pPr>
    </w:p>
    <w:p w14:paraId="75884F56" w14:textId="6B732895" w:rsidR="00F4124A" w:rsidRPr="00F4124A" w:rsidRDefault="00F4124A">
      <w:pPr>
        <w:rPr>
          <w:lang w:val="es-ES"/>
        </w:rPr>
      </w:pPr>
    </w:p>
    <w:sectPr w:rsidR="00F4124A" w:rsidRPr="00F41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7DC7"/>
    <w:multiLevelType w:val="multilevel"/>
    <w:tmpl w:val="FEA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E1684"/>
    <w:multiLevelType w:val="multilevel"/>
    <w:tmpl w:val="F58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136245">
    <w:abstractNumId w:val="1"/>
  </w:num>
  <w:num w:numId="2" w16cid:durableId="22545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0A"/>
    <w:rsid w:val="0029229F"/>
    <w:rsid w:val="002A6C74"/>
    <w:rsid w:val="0036788F"/>
    <w:rsid w:val="00426629"/>
    <w:rsid w:val="004919E3"/>
    <w:rsid w:val="004B73FF"/>
    <w:rsid w:val="004F030A"/>
    <w:rsid w:val="005E3870"/>
    <w:rsid w:val="00814C96"/>
    <w:rsid w:val="00902220"/>
    <w:rsid w:val="00927166"/>
    <w:rsid w:val="0095120A"/>
    <w:rsid w:val="00C64A44"/>
    <w:rsid w:val="00EB6E82"/>
    <w:rsid w:val="00ED0FD9"/>
    <w:rsid w:val="00F32A8F"/>
    <w:rsid w:val="00F4124A"/>
    <w:rsid w:val="00FB2558"/>
    <w:rsid w:val="00F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3D457"/>
  <w15:chartTrackingRefBased/>
  <w15:docId w15:val="{B778CA96-3521-4D1B-A725-8A23C959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95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95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951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95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951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95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95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95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95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5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95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95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9512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95120A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951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95120A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951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951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95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95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95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5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95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95120A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95120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12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95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95120A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951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Dafli</dc:creator>
  <cp:keywords/>
  <dc:description/>
  <cp:lastModifiedBy>CADARSO RODRIGUEZ AUREA</cp:lastModifiedBy>
  <cp:revision>2</cp:revision>
  <dcterms:created xsi:type="dcterms:W3CDTF">2025-07-02T11:51:00Z</dcterms:created>
  <dcterms:modified xsi:type="dcterms:W3CDTF">2025-07-02T11:51:00Z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8b3a9851-fd3b-4ec9-adeb-f1fc5f44b9ed</vt:lpwstr>
  </property>
</Properties>
</file>